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bCs/>
          <w:sz w:val="26"/>
          <w:szCs w:val="26"/>
        </w:rPr>
      </w:pPr>
      <w:r>
        <w:rPr>
          <w:b/>
          <w:bCs/>
          <w:sz w:val="26"/>
          <w:szCs w:val="26"/>
        </w:rPr>
        <w:t>FAQ</w:t>
      </w:r>
    </w:p>
    <w:p>
      <w:pPr>
        <w:jc w:val="both"/>
        <w:rPr>
          <w:b/>
          <w:bCs/>
          <w:sz w:val="26"/>
          <w:szCs w:val="26"/>
        </w:rPr>
      </w:pPr>
      <w:r>
        <w:rPr>
          <w:b/>
          <w:bCs/>
          <w:sz w:val="26"/>
          <w:szCs w:val="26"/>
        </w:rPr>
        <w:t>AVVISO PUBBLICO PER IL FINANZIAMENTO DI PROGETTI DI INFORMAZIONE E SENSIBILIZZAZIONE RIVOLTI ALLA PREVENZIONE DELLA VIOLENZA MASCHILE CONTRO LE DONNE E PER LA PROMOZIONE DI BUONE PRATICHE NELLE AZIONI DI PRESA IN CARICO INTEGRATA DA PARTE DELLE RETI OPERATIVE TERRITORIALI ANTIVIOLENZA DELLE DONNE VITTIME DI VIOLENZA MASCHILE</w:t>
      </w:r>
    </w:p>
    <w:p>
      <w:pPr>
        <w:jc w:val="center"/>
        <w:rPr>
          <w:b/>
          <w:bCs/>
          <w:i/>
          <w:iCs/>
        </w:rPr>
      </w:pPr>
    </w:p>
    <w:p>
      <w:pPr>
        <w:jc w:val="center"/>
        <w:rPr>
          <w:b/>
          <w:bCs/>
          <w:i/>
          <w:iCs/>
        </w:rPr>
      </w:pPr>
      <w:r>
        <w:rPr>
          <w:b/>
          <w:bCs/>
          <w:i/>
          <w:iCs/>
        </w:rPr>
        <w:t>Articolo 4 (Contenuto delle proposte progettuali)</w:t>
      </w:r>
    </w:p>
    <w:p>
      <w:pPr>
        <w:rPr>
          <w:b/>
          <w:bCs/>
        </w:rPr>
      </w:pPr>
      <w:r>
        <w:rPr>
          <w:b/>
          <w:bCs/>
        </w:rPr>
        <w:t>FAQ 4.1</w:t>
      </w:r>
    </w:p>
    <w:p>
      <w:pPr>
        <w:jc w:val="both"/>
        <w:rPr>
          <w:i/>
          <w:iCs/>
        </w:rPr>
      </w:pPr>
      <w:r>
        <w:rPr>
          <w:i/>
          <w:iCs/>
        </w:rPr>
        <w:t>È possibile presentare un’unica proposta progettuale contenente attività relative ad entrambe le linee di intervento previste dall’Avviso (A e B)?</w:t>
      </w:r>
    </w:p>
    <w:p>
      <w:pPr>
        <w:rPr>
          <w:b/>
          <w:bCs/>
        </w:rPr>
      </w:pPr>
      <w:r>
        <w:rPr>
          <w:b/>
          <w:bCs/>
        </w:rPr>
        <w:t>RISPOSTA</w:t>
      </w:r>
    </w:p>
    <w:p>
      <w:pPr>
        <w:jc w:val="both"/>
      </w:pPr>
      <w:r>
        <w:t xml:space="preserve">No. Ciascuna proposta progettuale deve riferirsi ad una sola linea di intervento. Non è possibile presentare un unico progetto per entrambe le linee di intervento. </w:t>
      </w:r>
    </w:p>
    <w:p>
      <w:pPr>
        <w:jc w:val="both"/>
      </w:pPr>
    </w:p>
    <w:p>
      <w:pPr>
        <w:rPr>
          <w:b/>
          <w:bCs/>
        </w:rPr>
      </w:pPr>
      <w:r>
        <w:rPr>
          <w:b/>
          <w:bCs/>
        </w:rPr>
        <w:t>FAQ 4.2</w:t>
      </w:r>
    </w:p>
    <w:p>
      <w:pPr>
        <w:rPr>
          <w:i/>
          <w:iCs/>
        </w:rPr>
      </w:pPr>
      <w:r>
        <w:rPr>
          <w:i/>
          <w:iCs/>
        </w:rPr>
        <w:t>È possibile partecipare solo per una delle due linee di intervento?</w:t>
      </w:r>
    </w:p>
    <w:p>
      <w:pPr>
        <w:rPr>
          <w:b/>
          <w:bCs/>
        </w:rPr>
      </w:pPr>
      <w:r>
        <w:rPr>
          <w:b/>
          <w:bCs/>
        </w:rPr>
        <w:t>RISPOSTA</w:t>
      </w:r>
    </w:p>
    <w:p>
      <w:r>
        <w:t>Sì, è possibile partecipare anche solo per una linea di intervento.</w:t>
      </w:r>
    </w:p>
    <w:p/>
    <w:p>
      <w:pPr>
        <w:rPr>
          <w:b/>
        </w:rPr>
      </w:pPr>
      <w:r>
        <w:rPr>
          <w:b/>
        </w:rPr>
        <w:t>FAQ 4.3.</w:t>
      </w:r>
    </w:p>
    <w:p>
      <w:pPr>
        <w:rPr>
          <w:i/>
        </w:rPr>
      </w:pPr>
      <w:r>
        <w:rPr>
          <w:i/>
        </w:rPr>
        <w:t xml:space="preserve">È possibile presentare più di una proposta progettuale? </w:t>
      </w:r>
    </w:p>
    <w:p>
      <w:pPr>
        <w:rPr>
          <w:b/>
          <w:bCs/>
        </w:rPr>
      </w:pPr>
      <w:r>
        <w:rPr>
          <w:b/>
          <w:bCs/>
        </w:rPr>
        <w:t>RISPOSTA</w:t>
      </w:r>
    </w:p>
    <w:p>
      <w:r>
        <w:t>Sì, ma nei limiti di quanto previsto dall’art. 5 dell’Avviso (cfr. FAQ 5.3, 5.4 e 5.5).</w:t>
      </w:r>
    </w:p>
    <w:p>
      <w:pPr>
        <w:jc w:val="both"/>
      </w:pPr>
      <w:r>
        <w:t xml:space="preserve">Lo stesso soggetto non può comunque presentare più di una proposta progettuale in qualità di Capofila nell’ambito della stessa linea di intervento (cfr. FAQ 6.3). </w:t>
      </w:r>
    </w:p>
    <w:p>
      <w:pPr>
        <w:jc w:val="center"/>
        <w:rPr>
          <w:b/>
          <w:bCs/>
          <w:i/>
          <w:iCs/>
        </w:rPr>
      </w:pPr>
    </w:p>
    <w:p>
      <w:pPr>
        <w:jc w:val="center"/>
        <w:rPr>
          <w:b/>
          <w:bCs/>
          <w:i/>
          <w:iCs/>
        </w:rPr>
      </w:pPr>
      <w:r>
        <w:rPr>
          <w:b/>
          <w:bCs/>
          <w:i/>
          <w:iCs/>
        </w:rPr>
        <w:t>Articolo 5 (Soggetti proponenti)</w:t>
      </w:r>
    </w:p>
    <w:p>
      <w:pPr>
        <w:rPr>
          <w:b/>
          <w:bCs/>
          <w:i/>
          <w:iCs/>
        </w:rPr>
      </w:pPr>
      <w:r>
        <w:rPr>
          <w:b/>
          <w:bCs/>
          <w:i/>
          <w:iCs/>
        </w:rPr>
        <w:t>FAQ 5.1</w:t>
      </w:r>
    </w:p>
    <w:p>
      <w:pPr>
        <w:rPr>
          <w:i/>
          <w:iCs/>
        </w:rPr>
      </w:pPr>
      <w:r>
        <w:rPr>
          <w:i/>
          <w:iCs/>
        </w:rPr>
        <w:t>Un consorzio tra enti locali (Comuni), costituito ai sensi dell’art. 31 del T.U.E.L., può partecipare all’avviso?</w:t>
      </w:r>
    </w:p>
    <w:p>
      <w:pPr>
        <w:rPr>
          <w:b/>
          <w:bCs/>
        </w:rPr>
      </w:pPr>
      <w:r>
        <w:rPr>
          <w:b/>
          <w:bCs/>
        </w:rPr>
        <w:t>RISPOSTA</w:t>
      </w:r>
    </w:p>
    <w:p>
      <w:r>
        <w:t>Sì.</w:t>
      </w:r>
    </w:p>
    <w:p/>
    <w:p>
      <w:pPr>
        <w:rPr>
          <w:b/>
          <w:bCs/>
        </w:rPr>
      </w:pPr>
      <w:r>
        <w:rPr>
          <w:b/>
          <w:bCs/>
        </w:rPr>
        <w:t xml:space="preserve">FAQ 5.2 </w:t>
      </w:r>
    </w:p>
    <w:p>
      <w:pPr>
        <w:rPr>
          <w:i/>
          <w:iCs/>
        </w:rPr>
      </w:pPr>
      <w:r>
        <w:rPr>
          <w:i/>
          <w:iCs/>
        </w:rPr>
        <w:t>Un’impresa sociale può partecipare all’avviso?</w:t>
      </w:r>
    </w:p>
    <w:p>
      <w:pPr>
        <w:rPr>
          <w:b/>
          <w:bCs/>
        </w:rPr>
      </w:pPr>
      <w:r>
        <w:rPr>
          <w:b/>
          <w:bCs/>
        </w:rPr>
        <w:t>RISPOSTA</w:t>
      </w:r>
    </w:p>
    <w:p>
      <w:r>
        <w:t xml:space="preserve">Sì. </w:t>
      </w:r>
    </w:p>
    <w:p/>
    <w:p>
      <w:pPr>
        <w:rPr>
          <w:b/>
          <w:bCs/>
        </w:rPr>
      </w:pPr>
      <w:r>
        <w:rPr>
          <w:b/>
          <w:bCs/>
        </w:rPr>
        <w:t>FAQ 5.3</w:t>
      </w:r>
    </w:p>
    <w:p>
      <w:pPr>
        <w:jc w:val="both"/>
        <w:rPr>
          <w:i/>
          <w:iCs/>
        </w:rPr>
      </w:pPr>
      <w:r>
        <w:rPr>
          <w:i/>
          <w:iCs/>
        </w:rPr>
        <w:t>Un ente può presentare una proposta di progetto in qualità di ente Capofila sia sulla linea A che sulla linea B?</w:t>
      </w:r>
    </w:p>
    <w:p>
      <w:pPr>
        <w:rPr>
          <w:b/>
          <w:bCs/>
        </w:rPr>
      </w:pPr>
      <w:r>
        <w:rPr>
          <w:b/>
          <w:bCs/>
        </w:rPr>
        <w:t>RISPOSTA</w:t>
      </w:r>
    </w:p>
    <w:p>
      <w:pPr>
        <w:jc w:val="both"/>
      </w:pPr>
      <w:r>
        <w:t>Sì, l’Avviso non prevede preclusioni riguardo la possibilità di presentare progetti in qualità di Capofila su entrambe le linee di intervento.</w:t>
      </w:r>
    </w:p>
    <w:p/>
    <w:p>
      <w:pPr>
        <w:rPr>
          <w:b/>
          <w:bCs/>
        </w:rPr>
      </w:pPr>
      <w:r>
        <w:rPr>
          <w:b/>
          <w:bCs/>
        </w:rPr>
        <w:t>FAQ 5.4</w:t>
      </w:r>
    </w:p>
    <w:p>
      <w:pPr>
        <w:jc w:val="both"/>
        <w:rPr>
          <w:i/>
          <w:iCs/>
        </w:rPr>
      </w:pPr>
      <w:r>
        <w:rPr>
          <w:i/>
          <w:iCs/>
        </w:rPr>
        <w:t>Un ente può presentare</w:t>
      </w:r>
      <w:r>
        <w:rPr>
          <w:b/>
          <w:bCs/>
          <w:i/>
          <w:iCs/>
        </w:rPr>
        <w:t xml:space="preserve"> </w:t>
      </w:r>
      <w:r>
        <w:rPr>
          <w:i/>
          <w:iCs/>
        </w:rPr>
        <w:t>proposta di progetto in qualità di ente Capofila su una linea di intervento ed essere soggetto associato sull’altra?</w:t>
      </w:r>
    </w:p>
    <w:p>
      <w:pPr>
        <w:rPr>
          <w:b/>
          <w:bCs/>
        </w:rPr>
      </w:pPr>
      <w:r>
        <w:rPr>
          <w:b/>
          <w:bCs/>
        </w:rPr>
        <w:t>RISPOSTA</w:t>
      </w:r>
    </w:p>
    <w:p>
      <w:pPr>
        <w:jc w:val="both"/>
      </w:pPr>
      <w:r>
        <w:t>Sì, l’Avviso prevede la possibilità per i proponenti di rivestire il ruolo di Capofila su una linea di intervento ed essere associato su un’altra.</w:t>
      </w:r>
    </w:p>
    <w:p/>
    <w:p>
      <w:pPr>
        <w:rPr>
          <w:b/>
          <w:bCs/>
        </w:rPr>
      </w:pPr>
      <w:r>
        <w:rPr>
          <w:b/>
          <w:bCs/>
        </w:rPr>
        <w:t>FAQ 5.5</w:t>
      </w:r>
    </w:p>
    <w:p>
      <w:pPr>
        <w:rPr>
          <w:i/>
          <w:iCs/>
        </w:rPr>
      </w:pPr>
      <w:r>
        <w:rPr>
          <w:i/>
          <w:iCs/>
        </w:rPr>
        <w:t>Un ente può presentare</w:t>
      </w:r>
      <w:r>
        <w:rPr>
          <w:b/>
          <w:bCs/>
        </w:rPr>
        <w:t xml:space="preserve"> </w:t>
      </w:r>
      <w:r>
        <w:rPr>
          <w:i/>
          <w:iCs/>
        </w:rPr>
        <w:t>proposta di progetto in qualità di ente associato sia sulla linea A che sulla linea B?</w:t>
      </w:r>
    </w:p>
    <w:p>
      <w:pPr>
        <w:rPr>
          <w:b/>
          <w:bCs/>
        </w:rPr>
      </w:pPr>
      <w:r>
        <w:rPr>
          <w:b/>
          <w:bCs/>
        </w:rPr>
        <w:t>RISPOSTA</w:t>
      </w:r>
    </w:p>
    <w:p>
      <w:pPr>
        <w:jc w:val="both"/>
      </w:pPr>
      <w:r>
        <w:t>Si, è possibile assumere la qualità di associato su proposte progettuali relative ad entrambe le linee di intervento.</w:t>
      </w:r>
    </w:p>
    <w:p>
      <w:pPr>
        <w:rPr>
          <w:b/>
          <w:bCs/>
        </w:rPr>
      </w:pPr>
    </w:p>
    <w:p>
      <w:pPr>
        <w:rPr>
          <w:b/>
          <w:bCs/>
        </w:rPr>
      </w:pPr>
      <w:r>
        <w:rPr>
          <w:b/>
          <w:bCs/>
        </w:rPr>
        <w:t>FAQ 5.6</w:t>
      </w:r>
    </w:p>
    <w:p>
      <w:pPr>
        <w:rPr>
          <w:i/>
          <w:iCs/>
        </w:rPr>
      </w:pPr>
      <w:r>
        <w:rPr>
          <w:i/>
          <w:iCs/>
        </w:rPr>
        <w:t>È possibile dare delega ad un altro soggetto, non proponente, per la gestione organizzativa?</w:t>
      </w:r>
    </w:p>
    <w:p>
      <w:pPr>
        <w:rPr>
          <w:b/>
          <w:bCs/>
        </w:rPr>
      </w:pPr>
      <w:r>
        <w:rPr>
          <w:b/>
          <w:bCs/>
        </w:rPr>
        <w:t>RISPOSTA</w:t>
      </w:r>
    </w:p>
    <w:p>
      <w:pPr>
        <w:jc w:val="both"/>
      </w:pPr>
      <w:r>
        <w:t>No, ai sensi dell’articolo 5 comma 7 dell’Avviso, le attività progettuali devono essere svolte esclusivamente dal soggetto proponente, non essendo ammesso l’affidamento a soggetti terzi.</w:t>
      </w:r>
    </w:p>
    <w:p/>
    <w:p/>
    <w:p/>
    <w:p/>
    <w:p>
      <w:pPr>
        <w:jc w:val="center"/>
        <w:rPr>
          <w:b/>
          <w:bCs/>
          <w:i/>
          <w:iCs/>
        </w:rPr>
      </w:pPr>
    </w:p>
    <w:p>
      <w:pPr>
        <w:jc w:val="center"/>
        <w:rPr>
          <w:b/>
          <w:bCs/>
          <w:i/>
          <w:iCs/>
        </w:rPr>
      </w:pPr>
      <w:r>
        <w:rPr>
          <w:b/>
          <w:bCs/>
          <w:i/>
          <w:iCs/>
        </w:rPr>
        <w:t>Articolo 6 (Modalità di trasmissione della domanda di finanziamento)</w:t>
      </w:r>
    </w:p>
    <w:p>
      <w:pPr>
        <w:jc w:val="both"/>
        <w:rPr>
          <w:b/>
          <w:bCs/>
        </w:rPr>
      </w:pPr>
      <w:r>
        <w:rPr>
          <w:b/>
          <w:bCs/>
        </w:rPr>
        <w:t>FAQ 6.1</w:t>
      </w:r>
    </w:p>
    <w:p>
      <w:pPr>
        <w:jc w:val="both"/>
        <w:rPr>
          <w:i/>
          <w:iCs/>
        </w:rPr>
      </w:pPr>
      <w:r>
        <w:rPr>
          <w:i/>
          <w:iCs/>
        </w:rPr>
        <w:t>L'atto costitutivo e lo statuto da inviare sono esclusivamente dell'ente Capofila o devono essere inviati anche da tutti i partecipanti all'ATS?</w:t>
      </w:r>
    </w:p>
    <w:p>
      <w:pPr>
        <w:rPr>
          <w:b/>
          <w:bCs/>
        </w:rPr>
      </w:pPr>
      <w:r>
        <w:rPr>
          <w:b/>
          <w:bCs/>
        </w:rPr>
        <w:t>RISPOSTA</w:t>
      </w:r>
    </w:p>
    <w:p>
      <w:r>
        <w:t>Tutti i partecipanti all’ATS sono tenuti a presentare lo Statuto e l’atto costitutivo.</w:t>
      </w:r>
    </w:p>
    <w:p>
      <w:pPr>
        <w:rPr>
          <w:b/>
          <w:bCs/>
        </w:rPr>
      </w:pPr>
    </w:p>
    <w:p>
      <w:pPr>
        <w:rPr>
          <w:b/>
          <w:bCs/>
        </w:rPr>
      </w:pPr>
      <w:r>
        <w:rPr>
          <w:b/>
          <w:bCs/>
        </w:rPr>
        <w:t>FAQ 6.2</w:t>
      </w:r>
    </w:p>
    <w:p>
      <w:pPr>
        <w:jc w:val="both"/>
        <w:rPr>
          <w:i/>
          <w:iCs/>
        </w:rPr>
      </w:pPr>
      <w:r>
        <w:rPr>
          <w:i/>
          <w:iCs/>
        </w:rPr>
        <w:t>In caso di presentazione di una proposta progettuale in forma associata, la domanda di ammissione e la proposta progettuale devono essere sottoscritte digitalmente solo dal legale rappresentante del soggetto Capofila dell’ATS?</w:t>
      </w:r>
    </w:p>
    <w:p>
      <w:pPr>
        <w:rPr>
          <w:b/>
          <w:bCs/>
        </w:rPr>
      </w:pPr>
      <w:r>
        <w:rPr>
          <w:b/>
          <w:bCs/>
        </w:rPr>
        <w:t>RISPOSTA</w:t>
      </w:r>
    </w:p>
    <w:p>
      <w:pPr>
        <w:jc w:val="both"/>
      </w:pPr>
      <w:r>
        <w:t>No, i documenti devono essere in formato PDF e firmati digitalmente, con firma digitale in corso di validità, da ciascun rappresentante legale delle componenti dell’ATS.</w:t>
      </w:r>
    </w:p>
    <w:p>
      <w:pPr>
        <w:jc w:val="both"/>
      </w:pPr>
    </w:p>
    <w:p>
      <w:pPr>
        <w:jc w:val="both"/>
        <w:rPr>
          <w:b/>
        </w:rPr>
      </w:pPr>
      <w:r>
        <w:rPr>
          <w:b/>
        </w:rPr>
        <w:t>FAQ 6.3</w:t>
      </w:r>
    </w:p>
    <w:p>
      <w:pPr>
        <w:jc w:val="both"/>
        <w:rPr>
          <w:i/>
        </w:rPr>
      </w:pPr>
      <w:r>
        <w:rPr>
          <w:i/>
        </w:rPr>
        <w:t>Possono essere presentate più candidature da parte dello stesso soggetto Capofila nell’ambito della medesima Linea d’intervento?</w:t>
      </w:r>
    </w:p>
    <w:p>
      <w:pPr>
        <w:rPr>
          <w:b/>
          <w:bCs/>
        </w:rPr>
      </w:pPr>
      <w:r>
        <w:rPr>
          <w:b/>
          <w:bCs/>
        </w:rPr>
        <w:t>RISPOSTA</w:t>
      </w:r>
    </w:p>
    <w:p>
      <w:pPr>
        <w:jc w:val="both"/>
      </w:pPr>
      <w:r>
        <w:t xml:space="preserve">No. Nel caso in cui il medesimo soggetto risulti quale Capofila nell’ambito di più di una proposta progettuale relativa alla stessa Linea d’intervento, sarà presa in considerazione soltanto la prima domanda acquisita al protocollo secondo l’ordine cronologico. </w:t>
      </w:r>
    </w:p>
    <w:p>
      <w:pPr>
        <w:jc w:val="both"/>
      </w:pPr>
    </w:p>
    <w:p>
      <w:pPr>
        <w:jc w:val="center"/>
        <w:rPr>
          <w:b/>
          <w:bCs/>
          <w:i/>
          <w:iCs/>
        </w:rPr>
      </w:pPr>
      <w:r>
        <w:rPr>
          <w:b/>
          <w:bCs/>
          <w:i/>
          <w:iCs/>
        </w:rPr>
        <w:t>Articolo 9 (Criteri di esame dei progetti)</w:t>
      </w:r>
    </w:p>
    <w:p>
      <w:pPr>
        <w:jc w:val="both"/>
        <w:rPr>
          <w:b/>
          <w:bCs/>
        </w:rPr>
      </w:pPr>
      <w:r>
        <w:rPr>
          <w:b/>
          <w:bCs/>
        </w:rPr>
        <w:t>FAQ 9.1</w:t>
      </w:r>
    </w:p>
    <w:p>
      <w:pPr>
        <w:jc w:val="both"/>
        <w:rPr>
          <w:i/>
          <w:iCs/>
        </w:rPr>
      </w:pPr>
      <w:r>
        <w:rPr>
          <w:i/>
          <w:iCs/>
        </w:rPr>
        <w:t>Le informazioni relative alle risorse umane coinvolte, funzionali alla valutazione del progetto, saranno dedotte dalla proposta progettuale o è necessario inviare i CV del personale coinvolto?</w:t>
      </w:r>
    </w:p>
    <w:p>
      <w:pPr>
        <w:rPr>
          <w:b/>
          <w:bCs/>
        </w:rPr>
      </w:pPr>
      <w:r>
        <w:rPr>
          <w:b/>
          <w:bCs/>
        </w:rPr>
        <w:t>RISPOSTA</w:t>
      </w:r>
    </w:p>
    <w:p>
      <w:pPr>
        <w:jc w:val="both"/>
      </w:pPr>
      <w:r>
        <w:t>Ai sensi dell’Avviso, non è necessario inviare i CV.</w:t>
      </w:r>
    </w:p>
    <w:p/>
    <w:p/>
    <w:p/>
    <w:p/>
    <w:p>
      <w:pPr>
        <w:jc w:val="center"/>
        <w:rPr>
          <w:b/>
          <w:bCs/>
          <w:i/>
          <w:iCs/>
        </w:rPr>
      </w:pPr>
      <w:r>
        <w:rPr>
          <w:b/>
          <w:bCs/>
          <w:i/>
          <w:iCs/>
        </w:rPr>
        <w:t>Articolo 10 (Costi ammissibili)</w:t>
      </w:r>
    </w:p>
    <w:p>
      <w:pPr>
        <w:jc w:val="both"/>
        <w:rPr>
          <w:b/>
          <w:bCs/>
        </w:rPr>
      </w:pPr>
      <w:r>
        <w:rPr>
          <w:b/>
          <w:bCs/>
        </w:rPr>
        <w:t>FAQ 10.1</w:t>
      </w:r>
    </w:p>
    <w:p>
      <w:pPr>
        <w:jc w:val="both"/>
        <w:rPr>
          <w:i/>
          <w:iCs/>
        </w:rPr>
      </w:pPr>
      <w:r>
        <w:rPr>
          <w:i/>
          <w:iCs/>
        </w:rPr>
        <w:t>Ci sono dei limiti di spesa per l’acquisto di attrezzature? Tetti massimi da rispettare per unità?</w:t>
      </w:r>
    </w:p>
    <w:p>
      <w:pPr>
        <w:jc w:val="both"/>
        <w:rPr>
          <w:b/>
          <w:bCs/>
        </w:rPr>
      </w:pPr>
      <w:r>
        <w:rPr>
          <w:b/>
          <w:bCs/>
        </w:rPr>
        <w:t>RISPOSTA</w:t>
      </w:r>
    </w:p>
    <w:p>
      <w:pPr>
        <w:jc w:val="both"/>
      </w:pPr>
      <w:r>
        <w:t>Per quanto riguarda i limiti di spesa, è necessario rispettare le percentuali previste dal piano finanziario all’Allegato 2, salvo eventuali adeguamenti in fase esecutiva come previsto dall’art. 11 comma 6 dell’Avviso.</w:t>
      </w:r>
    </w:p>
    <w:p>
      <w:pPr>
        <w:jc w:val="both"/>
      </w:pPr>
    </w:p>
    <w:p>
      <w:pPr>
        <w:jc w:val="both"/>
      </w:pPr>
    </w:p>
    <w:p>
      <w:pPr>
        <w:jc w:val="both"/>
        <w:rPr>
          <w:b/>
          <w:bCs/>
        </w:rPr>
      </w:pPr>
      <w:r>
        <w:rPr>
          <w:b/>
          <w:bCs/>
        </w:rPr>
        <w:t>FAQ 10.2</w:t>
      </w:r>
    </w:p>
    <w:p>
      <w:pPr>
        <w:jc w:val="both"/>
        <w:rPr>
          <w:i/>
          <w:iCs/>
        </w:rPr>
      </w:pPr>
      <w:r>
        <w:rPr>
          <w:i/>
          <w:iCs/>
        </w:rPr>
        <w:t>È possibile inserire nella categoria B “Destinatari, mezzi e attrezzature” dell’Allegato 2 le spese per professionisti (psicologhe, psicoterapeute, avvocate, counselor) per attività di sostegno all’autonomia dei beneficiari e per interventi rivolti ai minori vittime di violenza assistita?</w:t>
      </w:r>
    </w:p>
    <w:p>
      <w:pPr>
        <w:jc w:val="both"/>
        <w:rPr>
          <w:b/>
          <w:bCs/>
        </w:rPr>
      </w:pPr>
      <w:r>
        <w:rPr>
          <w:b/>
          <w:bCs/>
        </w:rPr>
        <w:t>RISPOSTA</w:t>
      </w:r>
    </w:p>
    <w:p>
      <w:pPr>
        <w:jc w:val="both"/>
      </w:pPr>
      <w:r>
        <w:t>Tali spese possono rientrare nella categoria A dell’Allegato 2 e non nella categoria B.</w:t>
      </w:r>
    </w:p>
    <w:p>
      <w:pPr>
        <w:jc w:val="both"/>
      </w:pPr>
    </w:p>
    <w:p>
      <w:pPr>
        <w:jc w:val="both"/>
        <w:rPr>
          <w:b/>
          <w:bCs/>
        </w:rPr>
      </w:pPr>
      <w:r>
        <w:rPr>
          <w:b/>
          <w:bCs/>
        </w:rPr>
        <w:t>FAQ 10.3</w:t>
      </w:r>
    </w:p>
    <w:p>
      <w:pPr>
        <w:jc w:val="both"/>
        <w:rPr>
          <w:i/>
          <w:iCs/>
        </w:rPr>
      </w:pPr>
      <w:r>
        <w:rPr>
          <w:i/>
          <w:iCs/>
        </w:rPr>
        <w:t>Dove si collocano le spese per realizzazione sito web, comunicazione, stampa materiale informativo, realizzazione video e nolo spazi?</w:t>
      </w:r>
    </w:p>
    <w:p>
      <w:pPr>
        <w:rPr>
          <w:b/>
          <w:bCs/>
        </w:rPr>
      </w:pPr>
      <w:r>
        <w:rPr>
          <w:b/>
          <w:bCs/>
        </w:rPr>
        <w:t>RISPOSTA</w:t>
      </w:r>
    </w:p>
    <w:p>
      <w:pPr>
        <w:jc w:val="both"/>
      </w:pPr>
      <w:r>
        <w:t>Nella categoria “B” del piano finanziario possono essere inseriti i costi relativi ai materiali di comunicazione. I costi per le risorse umane che si occupano della comunicazione devono essere inseriti nella categoria A del piano finanziario.</w:t>
      </w:r>
    </w:p>
    <w:p/>
    <w:p>
      <w:pPr>
        <w:rPr>
          <w:b/>
          <w:bCs/>
        </w:rPr>
      </w:pPr>
      <w:r>
        <w:rPr>
          <w:b/>
          <w:bCs/>
        </w:rPr>
        <w:t>FAQ 10.4</w:t>
      </w:r>
    </w:p>
    <w:p>
      <w:pPr>
        <w:rPr>
          <w:i/>
          <w:iCs/>
        </w:rPr>
      </w:pPr>
      <w:r>
        <w:rPr>
          <w:i/>
          <w:iCs/>
        </w:rPr>
        <w:t>È possibile inserire nelle spese rendicontabili i costi della polizza fidejussoria e della stipula dell'ATS?</w:t>
      </w:r>
    </w:p>
    <w:p>
      <w:pPr>
        <w:rPr>
          <w:b/>
          <w:bCs/>
        </w:rPr>
      </w:pPr>
      <w:r>
        <w:rPr>
          <w:b/>
          <w:bCs/>
        </w:rPr>
        <w:t>RISPOSTA</w:t>
      </w:r>
    </w:p>
    <w:p>
      <w:r>
        <w:t>Si, tali costi sono ammissibili e possono essere inseriti nella categoria C del piano finanziario.</w:t>
      </w:r>
    </w:p>
    <w:p/>
    <w:p>
      <w:pPr>
        <w:rPr>
          <w:b/>
          <w:bCs/>
        </w:rPr>
      </w:pPr>
      <w:r>
        <w:rPr>
          <w:b/>
          <w:bCs/>
        </w:rPr>
        <w:t>FAQ 10.5</w:t>
      </w:r>
    </w:p>
    <w:p>
      <w:pPr>
        <w:jc w:val="both"/>
        <w:rPr>
          <w:i/>
          <w:iCs/>
        </w:rPr>
      </w:pPr>
      <w:r>
        <w:rPr>
          <w:i/>
          <w:iCs/>
        </w:rPr>
        <w:t>Le attività erogate dai centri antiviolenza che affiancano i percorsi operativi con le donne sono considerate attività ordinaria nel momento in cui non sono garantiti in modo continuativo nel tempo da finanziamenti specifici?</w:t>
      </w:r>
    </w:p>
    <w:p>
      <w:pPr>
        <w:rPr>
          <w:b/>
          <w:bCs/>
        </w:rPr>
      </w:pPr>
      <w:r>
        <w:rPr>
          <w:b/>
          <w:bCs/>
        </w:rPr>
        <w:t>RISPOSTA</w:t>
      </w:r>
    </w:p>
    <w:p>
      <w:pPr>
        <w:jc w:val="both"/>
      </w:pPr>
      <w:r>
        <w:t xml:space="preserve">Sono ammissibili le spese che non rientrano nelle attività ordinarie che sono erogate dai CAV, ai sensi dell’art. 10, comma 2, lettera d) dell’Avviso. </w:t>
      </w:r>
    </w:p>
    <w:p/>
    <w:p>
      <w:pPr>
        <w:rPr>
          <w:b/>
          <w:bCs/>
        </w:rPr>
      </w:pPr>
      <w:r>
        <w:rPr>
          <w:b/>
          <w:bCs/>
        </w:rPr>
        <w:t>FAQ 10.6</w:t>
      </w:r>
    </w:p>
    <w:p>
      <w:pPr>
        <w:rPr>
          <w:i/>
          <w:iCs/>
        </w:rPr>
      </w:pPr>
      <w:r>
        <w:rPr>
          <w:i/>
          <w:iCs/>
        </w:rPr>
        <w:t>Nella categoria B del piano finanziario sono ammissibili le spese relative all’alloggio per le donne vittime di violenza?</w:t>
      </w:r>
    </w:p>
    <w:p>
      <w:pPr>
        <w:rPr>
          <w:b/>
          <w:bCs/>
        </w:rPr>
      </w:pPr>
      <w:r>
        <w:rPr>
          <w:b/>
          <w:bCs/>
        </w:rPr>
        <w:t>RISPOSTA</w:t>
      </w:r>
    </w:p>
    <w:p>
      <w:r>
        <w:t>No, tali costi non sono ammissibili. I costi previsti nella categoria B del piano Finanziario si riferiscono alle spese relative alle sedi degli Enti beneficiari utilizzate per la realizzazione delle attività progettuali, non attengono pertanto ai costi per la locazione di immobili volti ad ospitare donne destinatarie.</w:t>
      </w:r>
    </w:p>
    <w:p>
      <w:pPr>
        <w:jc w:val="both"/>
      </w:pPr>
    </w:p>
    <w:p>
      <w:pPr>
        <w:jc w:val="center"/>
        <w:rPr>
          <w:b/>
          <w:bCs/>
          <w:i/>
          <w:iCs/>
        </w:rPr>
      </w:pPr>
      <w:r>
        <w:rPr>
          <w:b/>
          <w:bCs/>
          <w:i/>
          <w:iCs/>
        </w:rPr>
        <w:t>Articolo 11 (Procedure di avvio, attuazione e rendicontazione dei progetti)</w:t>
      </w:r>
    </w:p>
    <w:p>
      <w:pPr>
        <w:rPr>
          <w:b/>
          <w:bCs/>
        </w:rPr>
      </w:pPr>
      <w:r>
        <w:rPr>
          <w:b/>
          <w:bCs/>
        </w:rPr>
        <w:t>FAQ 11.1</w:t>
      </w:r>
    </w:p>
    <w:p>
      <w:pPr>
        <w:rPr>
          <w:i/>
          <w:iCs/>
        </w:rPr>
      </w:pPr>
      <w:r>
        <w:rPr>
          <w:i/>
          <w:iCs/>
        </w:rPr>
        <w:t>Fermo restando che i progetti debbano concludersi entro 24 mesi dalla firma della convenzione, c'è una durata minima dei progetti da rispettare?</w:t>
      </w:r>
    </w:p>
    <w:p>
      <w:pPr>
        <w:rPr>
          <w:b/>
          <w:bCs/>
        </w:rPr>
      </w:pPr>
      <w:r>
        <w:rPr>
          <w:b/>
          <w:bCs/>
        </w:rPr>
        <w:t>RISPOSTA</w:t>
      </w:r>
    </w:p>
    <w:p>
      <w:pPr>
        <w:rPr>
          <w:b/>
          <w:bCs/>
        </w:rPr>
      </w:pPr>
      <w:r>
        <w:t xml:space="preserve">Per lo svolgimento dei progetti non è prevista una durata minima. </w:t>
      </w:r>
    </w:p>
    <w:p>
      <w:pPr>
        <w:rPr>
          <w:i/>
          <w:iCs/>
        </w:rPr>
      </w:pPr>
    </w:p>
    <w:sectPr>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881131"/>
      <w:docPartObj>
        <w:docPartGallery w:val="Page Numbers (Bottom of Page)"/>
        <w:docPartUnique/>
      </w:docPartObj>
    </w:sdtPr>
    <w:sdtContent>
      <w:p>
        <w:pPr>
          <w:pStyle w:val="Pidipagina"/>
          <w:jc w:val="right"/>
        </w:pPr>
        <w:r>
          <w:fldChar w:fldCharType="begin"/>
        </w:r>
        <w:r>
          <w:instrText>PAGE   \* MERGEFORMAT</w:instrText>
        </w:r>
        <w:r>
          <w:fldChar w:fldCharType="separate"/>
        </w:r>
        <w:r>
          <w:rPr>
            <w:noProof/>
          </w:rPr>
          <w:t>1</w:t>
        </w:r>
        <w:r>
          <w:fldChar w:fldCharType="end"/>
        </w:r>
      </w:p>
    </w:sdtContent>
  </w:sdt>
  <w:p>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D0DD7"/>
    <w:multiLevelType w:val="hybridMultilevel"/>
    <w:tmpl w:val="44A24EF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596D6F13"/>
    <w:multiLevelType w:val="hybridMultilevel"/>
    <w:tmpl w:val="77A6A5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3F2630"/>
    <w:multiLevelType w:val="hybridMultilevel"/>
    <w:tmpl w:val="876CBDF2"/>
    <w:lvl w:ilvl="0" w:tplc="FDA2EC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10F20-2801-451F-9D3C-0698169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spacing w:after="200" w:line="240" w:lineRule="auto"/>
      <w:ind w:left="720"/>
      <w:contextualSpacing/>
      <w:jc w:val="both"/>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8813">
      <w:bodyDiv w:val="1"/>
      <w:marLeft w:val="0"/>
      <w:marRight w:val="0"/>
      <w:marTop w:val="0"/>
      <w:marBottom w:val="0"/>
      <w:divBdr>
        <w:top w:val="none" w:sz="0" w:space="0" w:color="auto"/>
        <w:left w:val="none" w:sz="0" w:space="0" w:color="auto"/>
        <w:bottom w:val="none" w:sz="0" w:space="0" w:color="auto"/>
        <w:right w:val="none" w:sz="0" w:space="0" w:color="auto"/>
      </w:divBdr>
    </w:div>
    <w:div w:id="245307399">
      <w:bodyDiv w:val="1"/>
      <w:marLeft w:val="0"/>
      <w:marRight w:val="0"/>
      <w:marTop w:val="0"/>
      <w:marBottom w:val="0"/>
      <w:divBdr>
        <w:top w:val="none" w:sz="0" w:space="0" w:color="auto"/>
        <w:left w:val="none" w:sz="0" w:space="0" w:color="auto"/>
        <w:bottom w:val="none" w:sz="0" w:space="0" w:color="auto"/>
        <w:right w:val="none" w:sz="0" w:space="0" w:color="auto"/>
      </w:divBdr>
    </w:div>
    <w:div w:id="15390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C414-4618-43F8-9530-428DE041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980</Words>
  <Characters>5590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Pirisi</dc:creator>
  <cp:keywords/>
  <dc:description/>
  <cp:lastModifiedBy>RF</cp:lastModifiedBy>
  <cp:revision>6</cp:revision>
  <dcterms:created xsi:type="dcterms:W3CDTF">2022-04-11T15:08:00Z</dcterms:created>
  <dcterms:modified xsi:type="dcterms:W3CDTF">2022-04-11T15:12:00Z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2022-04-01T08:58:15Z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aff4fa8d-8b39-409c-b9ce-b70cefef58c0</vt:lpwstr>
  </property>
  <property fmtid="{D5CDD505-2E9C-101B-9397-08002B2CF9AE}" pid="8" name="MSIP_Label_5097a60d-5525-435b-8989-8eb48ac0c8cd_ContentBits">
    <vt:lpwstr>0</vt:lpwstr>
  </property>
</Properties>
</file>